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F74" w:rsidRPr="0082392E" w:rsidRDefault="00DE758D" w:rsidP="00FB60C2">
      <w:pPr>
        <w:pBdr>
          <w:bottom w:val="single" w:sz="4" w:space="1" w:color="auto"/>
        </w:pBdr>
        <w:rPr>
          <w:rFonts w:ascii="Courier New" w:hAnsi="Courier New" w:cs="Courier New"/>
          <w:sz w:val="26"/>
          <w:szCs w:val="26"/>
        </w:rPr>
      </w:pPr>
      <w:r w:rsidRPr="0082392E">
        <w:rPr>
          <w:rFonts w:ascii="Courier New" w:hAnsi="Courier New" w:cs="Courier New"/>
          <w:b/>
          <w:sz w:val="26"/>
          <w:szCs w:val="26"/>
        </w:rPr>
        <w:t>01.</w:t>
      </w:r>
      <w:r w:rsidR="00830064" w:rsidRPr="0082392E">
        <w:rPr>
          <w:rFonts w:ascii="Courier New" w:hAnsi="Courier New" w:cs="Courier New"/>
          <w:b/>
          <w:sz w:val="26"/>
          <w:szCs w:val="26"/>
        </w:rPr>
        <w:t>a</w:t>
      </w:r>
      <w:r w:rsidRPr="0082392E">
        <w:rPr>
          <w:rFonts w:ascii="Courier New" w:hAnsi="Courier New" w:cs="Courier New"/>
          <w:b/>
          <w:sz w:val="26"/>
          <w:szCs w:val="26"/>
        </w:rPr>
        <w:t xml:space="preserve"> </w:t>
      </w:r>
      <w:r w:rsidR="00807F74" w:rsidRPr="0082392E">
        <w:rPr>
          <w:rFonts w:ascii="Courier New" w:hAnsi="Courier New" w:cs="Courier New"/>
          <w:b/>
          <w:sz w:val="26"/>
          <w:szCs w:val="26"/>
        </w:rPr>
        <w:t xml:space="preserve">INTERVENTI </w:t>
      </w:r>
      <w:r w:rsidR="001F147C" w:rsidRPr="0082392E">
        <w:rPr>
          <w:rFonts w:ascii="Courier New" w:hAnsi="Courier New" w:cs="Courier New"/>
          <w:b/>
          <w:sz w:val="26"/>
          <w:szCs w:val="26"/>
        </w:rPr>
        <w:t xml:space="preserve">DI CONSOLIDAMENTO </w:t>
      </w:r>
      <w:r w:rsidR="00431623" w:rsidRPr="0082392E">
        <w:rPr>
          <w:rFonts w:ascii="Courier New" w:hAnsi="Courier New" w:cs="Courier New"/>
          <w:b/>
          <w:sz w:val="26"/>
          <w:szCs w:val="26"/>
        </w:rPr>
        <w:t>DEL TERRENO DI</w:t>
      </w:r>
      <w:r w:rsidR="00807F74" w:rsidRPr="0082392E">
        <w:rPr>
          <w:rFonts w:ascii="Courier New" w:hAnsi="Courier New" w:cs="Courier New"/>
          <w:b/>
          <w:sz w:val="26"/>
          <w:szCs w:val="26"/>
        </w:rPr>
        <w:t xml:space="preserve"> FONDAZIONE</w:t>
      </w:r>
    </w:p>
    <w:p w:rsidR="00FB60C2" w:rsidRDefault="00807F74" w:rsidP="00FB60C2">
      <w:pPr>
        <w:jc w:val="both"/>
        <w:rPr>
          <w:rFonts w:ascii="Courier New" w:hAnsi="Courier New" w:cs="Courier New"/>
          <w:sz w:val="24"/>
          <w:szCs w:val="24"/>
        </w:rPr>
      </w:pPr>
      <w:r w:rsidRPr="003222E4">
        <w:rPr>
          <w:rFonts w:ascii="Courier New" w:hAnsi="Courier New" w:cs="Courier New"/>
          <w:sz w:val="24"/>
          <w:szCs w:val="24"/>
        </w:rPr>
        <w:t xml:space="preserve">Consolidamento del terreno di </w:t>
      </w:r>
      <w:r w:rsidR="009B030E" w:rsidRPr="003222E4">
        <w:rPr>
          <w:rFonts w:ascii="Courier New" w:hAnsi="Courier New" w:cs="Courier New"/>
          <w:sz w:val="24"/>
          <w:szCs w:val="24"/>
        </w:rPr>
        <w:t xml:space="preserve">fondazione </w:t>
      </w:r>
      <w:r w:rsidR="009D3010" w:rsidRPr="003222E4">
        <w:rPr>
          <w:rFonts w:ascii="Courier New" w:hAnsi="Courier New" w:cs="Courier New"/>
          <w:sz w:val="24"/>
          <w:szCs w:val="24"/>
        </w:rPr>
        <w:t xml:space="preserve">con tecnologia </w:t>
      </w:r>
      <w:r w:rsidR="000E21FC" w:rsidRPr="003222E4">
        <w:rPr>
          <w:rFonts w:ascii="Courier New" w:hAnsi="Courier New" w:cs="Courier New"/>
          <w:sz w:val="24"/>
          <w:szCs w:val="24"/>
        </w:rPr>
        <w:t>SEE&amp;SHOOT</w:t>
      </w:r>
      <w:r w:rsidR="000E21FC" w:rsidRPr="0082392E">
        <w:rPr>
          <w:rFonts w:ascii="Courier New" w:hAnsi="Courier New" w:cs="Courier New"/>
          <w:sz w:val="24"/>
          <w:szCs w:val="24"/>
          <w:vertAlign w:val="superscript"/>
        </w:rPr>
        <w:t>®</w:t>
      </w:r>
      <w:r w:rsidR="000E21FC" w:rsidRPr="003222E4">
        <w:rPr>
          <w:rFonts w:ascii="Courier New" w:hAnsi="Courier New" w:cs="Courier New"/>
          <w:sz w:val="24"/>
          <w:szCs w:val="24"/>
        </w:rPr>
        <w:t xml:space="preserve"> di </w:t>
      </w:r>
      <w:r w:rsidR="009D3010" w:rsidRPr="003222E4">
        <w:rPr>
          <w:rFonts w:ascii="Courier New" w:hAnsi="Courier New" w:cs="Courier New"/>
          <w:sz w:val="24"/>
          <w:szCs w:val="24"/>
        </w:rPr>
        <w:t>GEOSEC</w:t>
      </w:r>
      <w:r w:rsidR="009D3010" w:rsidRPr="0082392E">
        <w:rPr>
          <w:rFonts w:ascii="Courier New" w:hAnsi="Courier New" w:cs="Courier New"/>
          <w:sz w:val="24"/>
          <w:szCs w:val="24"/>
          <w:vertAlign w:val="superscript"/>
        </w:rPr>
        <w:t>®</w:t>
      </w:r>
      <w:r w:rsidR="009D3010" w:rsidRPr="003222E4">
        <w:rPr>
          <w:rFonts w:ascii="Courier New" w:hAnsi="Courier New" w:cs="Courier New"/>
          <w:sz w:val="24"/>
          <w:szCs w:val="24"/>
        </w:rPr>
        <w:t xml:space="preserve"> </w:t>
      </w:r>
      <w:r w:rsidR="009D3010" w:rsidRPr="00010A76">
        <w:rPr>
          <w:rFonts w:ascii="Courier New" w:hAnsi="Courier New" w:cs="Courier New"/>
          <w:b/>
          <w:sz w:val="24"/>
          <w:szCs w:val="24"/>
        </w:rPr>
        <w:t>o equivalente,</w:t>
      </w:r>
      <w:r w:rsidR="009D3010" w:rsidRPr="003222E4">
        <w:rPr>
          <w:rFonts w:ascii="Courier New" w:hAnsi="Courier New" w:cs="Courier New"/>
          <w:sz w:val="24"/>
          <w:szCs w:val="24"/>
        </w:rPr>
        <w:t xml:space="preserve"> conforme alla norma</w:t>
      </w:r>
      <w:r w:rsidR="00431623">
        <w:rPr>
          <w:rFonts w:ascii="Courier New" w:hAnsi="Courier New" w:cs="Courier New"/>
          <w:sz w:val="24"/>
          <w:szCs w:val="24"/>
        </w:rPr>
        <w:t xml:space="preserve"> tecnica</w:t>
      </w:r>
      <w:r w:rsidR="009D3010" w:rsidRPr="003222E4">
        <w:rPr>
          <w:rFonts w:ascii="Courier New" w:hAnsi="Courier New" w:cs="Courier New"/>
          <w:sz w:val="24"/>
          <w:szCs w:val="24"/>
        </w:rPr>
        <w:t xml:space="preserve"> UNI EN 12715 </w:t>
      </w:r>
      <w:r w:rsidR="001F147C">
        <w:rPr>
          <w:rFonts w:ascii="Courier New" w:hAnsi="Courier New" w:cs="Courier New"/>
          <w:sz w:val="24"/>
          <w:szCs w:val="24"/>
        </w:rPr>
        <w:t>(lavori geotecnici speciali - iniezioni)</w:t>
      </w:r>
      <w:r w:rsidR="00431623">
        <w:rPr>
          <w:rFonts w:ascii="Courier New" w:hAnsi="Courier New" w:cs="Courier New"/>
          <w:sz w:val="24"/>
          <w:szCs w:val="24"/>
        </w:rPr>
        <w:t>,</w:t>
      </w:r>
      <w:r w:rsidR="001F147C">
        <w:rPr>
          <w:rFonts w:ascii="Courier New" w:hAnsi="Courier New" w:cs="Courier New"/>
          <w:sz w:val="24"/>
          <w:szCs w:val="24"/>
        </w:rPr>
        <w:t xml:space="preserve"> </w:t>
      </w:r>
      <w:r w:rsidR="00431623">
        <w:rPr>
          <w:rFonts w:ascii="Courier New" w:hAnsi="Courier New" w:cs="Courier New"/>
          <w:sz w:val="24"/>
          <w:szCs w:val="24"/>
        </w:rPr>
        <w:t xml:space="preserve">da eseguirsi </w:t>
      </w:r>
      <w:r w:rsidR="001F147C">
        <w:rPr>
          <w:rFonts w:ascii="Courier New" w:hAnsi="Courier New" w:cs="Courier New"/>
          <w:sz w:val="24"/>
          <w:szCs w:val="24"/>
        </w:rPr>
        <w:t xml:space="preserve">al di sotto di </w:t>
      </w:r>
      <w:r w:rsidR="009B030E" w:rsidRPr="003222E4">
        <w:rPr>
          <w:rFonts w:ascii="Courier New" w:hAnsi="Courier New" w:cs="Courier New"/>
          <w:sz w:val="24"/>
          <w:szCs w:val="24"/>
        </w:rPr>
        <w:t>una</w:t>
      </w:r>
      <w:r w:rsidR="001F147C">
        <w:rPr>
          <w:rFonts w:ascii="Courier New" w:hAnsi="Courier New" w:cs="Courier New"/>
          <w:sz w:val="24"/>
          <w:szCs w:val="24"/>
        </w:rPr>
        <w:t xml:space="preserve"> porzione di costruzione interessata da cedimenti differenziali verticali</w:t>
      </w:r>
      <w:r w:rsidRPr="003222E4">
        <w:rPr>
          <w:rFonts w:ascii="Courier New" w:hAnsi="Courier New" w:cs="Courier New"/>
          <w:sz w:val="24"/>
          <w:szCs w:val="24"/>
        </w:rPr>
        <w:t>, med</w:t>
      </w:r>
      <w:r w:rsidR="003E0654">
        <w:rPr>
          <w:rFonts w:ascii="Courier New" w:hAnsi="Courier New" w:cs="Courier New"/>
          <w:sz w:val="24"/>
          <w:szCs w:val="24"/>
        </w:rPr>
        <w:t xml:space="preserve">iante </w:t>
      </w:r>
      <w:r w:rsidR="0089142F">
        <w:rPr>
          <w:rFonts w:ascii="Courier New" w:hAnsi="Courier New" w:cs="Courier New"/>
          <w:sz w:val="24"/>
          <w:szCs w:val="24"/>
        </w:rPr>
        <w:t xml:space="preserve">una linea di </w:t>
      </w:r>
      <w:r w:rsidR="003E0654">
        <w:rPr>
          <w:rFonts w:ascii="Courier New" w:hAnsi="Courier New" w:cs="Courier New"/>
          <w:sz w:val="24"/>
          <w:szCs w:val="24"/>
        </w:rPr>
        <w:t xml:space="preserve">iniezioni mirate anche in profondità e su più livelli </w:t>
      </w:r>
      <w:r w:rsidR="00580DDD">
        <w:rPr>
          <w:rFonts w:ascii="Courier New" w:hAnsi="Courier New" w:cs="Courier New"/>
          <w:sz w:val="24"/>
          <w:szCs w:val="24"/>
        </w:rPr>
        <w:t xml:space="preserve">di resina </w:t>
      </w:r>
      <w:r w:rsidR="00010A76">
        <w:rPr>
          <w:rFonts w:ascii="Courier New" w:hAnsi="Courier New" w:cs="Courier New"/>
          <w:sz w:val="24"/>
          <w:szCs w:val="24"/>
        </w:rPr>
        <w:t xml:space="preserve">tipo </w:t>
      </w:r>
      <w:r w:rsidR="00580DDD">
        <w:rPr>
          <w:rFonts w:ascii="Courier New" w:hAnsi="Courier New" w:cs="Courier New"/>
          <w:sz w:val="24"/>
          <w:szCs w:val="24"/>
        </w:rPr>
        <w:t>MAXIMA</w:t>
      </w:r>
      <w:r w:rsidR="00580DDD" w:rsidRPr="0082392E">
        <w:rPr>
          <w:rFonts w:ascii="Courier New" w:hAnsi="Courier New" w:cs="Courier New"/>
          <w:sz w:val="24"/>
          <w:szCs w:val="24"/>
          <w:vertAlign w:val="superscript"/>
        </w:rPr>
        <w:t>®</w:t>
      </w:r>
      <w:r w:rsidR="00580DDD">
        <w:rPr>
          <w:rFonts w:ascii="Courier New" w:hAnsi="Courier New" w:cs="Courier New"/>
          <w:sz w:val="24"/>
          <w:szCs w:val="24"/>
        </w:rPr>
        <w:t xml:space="preserve"> </w:t>
      </w:r>
      <w:r w:rsidR="00010A76" w:rsidRPr="00010A76">
        <w:rPr>
          <w:rFonts w:ascii="Courier New" w:hAnsi="Courier New" w:cs="Courier New"/>
          <w:b/>
          <w:sz w:val="24"/>
          <w:szCs w:val="24"/>
        </w:rPr>
        <w:t>o equivalente</w:t>
      </w:r>
      <w:r w:rsidR="00431623">
        <w:rPr>
          <w:rFonts w:ascii="Courier New" w:hAnsi="Courier New" w:cs="Courier New"/>
          <w:sz w:val="24"/>
          <w:szCs w:val="24"/>
        </w:rPr>
        <w:t xml:space="preserve"> di natura</w:t>
      </w:r>
      <w:r w:rsidR="00010A76">
        <w:rPr>
          <w:rFonts w:ascii="Courier New" w:hAnsi="Courier New" w:cs="Courier New"/>
          <w:sz w:val="24"/>
          <w:szCs w:val="24"/>
        </w:rPr>
        <w:t xml:space="preserve"> </w:t>
      </w:r>
      <w:r w:rsidR="00580DDD">
        <w:rPr>
          <w:rFonts w:ascii="Courier New" w:hAnsi="Courier New" w:cs="Courier New"/>
          <w:sz w:val="24"/>
          <w:szCs w:val="24"/>
        </w:rPr>
        <w:t>poliuretanica espandente bi-componente</w:t>
      </w:r>
      <w:r w:rsidRPr="003222E4">
        <w:rPr>
          <w:rFonts w:ascii="Courier New" w:hAnsi="Courier New" w:cs="Courier New"/>
          <w:sz w:val="24"/>
          <w:szCs w:val="24"/>
        </w:rPr>
        <w:t>, conforme ai requisiti di compatibilità ambientale di cui al</w:t>
      </w:r>
      <w:r w:rsidR="0095445F" w:rsidRPr="003222E4">
        <w:rPr>
          <w:rFonts w:ascii="Courier New" w:hAnsi="Courier New" w:cs="Courier New"/>
          <w:sz w:val="24"/>
          <w:szCs w:val="24"/>
        </w:rPr>
        <w:t>la tabella 2 del</w:t>
      </w:r>
      <w:r w:rsidRPr="003222E4">
        <w:rPr>
          <w:rFonts w:ascii="Courier New" w:hAnsi="Courier New" w:cs="Courier New"/>
          <w:sz w:val="24"/>
          <w:szCs w:val="24"/>
        </w:rPr>
        <w:t xml:space="preserve"> titolo V parte IV del D.Leg.vo 152/06 e .s.m.i., caratterizzata dalle specifiche tecniche seguenti: contenuto in celle chiuse della schiuma (UNI EN</w:t>
      </w:r>
      <w:r w:rsidR="00066668" w:rsidRPr="003222E4">
        <w:rPr>
          <w:rFonts w:ascii="Courier New" w:hAnsi="Courier New" w:cs="Courier New"/>
          <w:sz w:val="24"/>
          <w:szCs w:val="24"/>
        </w:rPr>
        <w:t xml:space="preserve"> ISO 4590): compreso tra 80 - 95</w:t>
      </w:r>
      <w:r w:rsidRPr="003222E4">
        <w:rPr>
          <w:rFonts w:ascii="Courier New" w:hAnsi="Courier New" w:cs="Courier New"/>
          <w:sz w:val="24"/>
          <w:szCs w:val="24"/>
        </w:rPr>
        <w:t>%; densità in espansione libera (UNI EN ISO 845-97): compresa tra 50 - 60 Kg/m³; stabilità dimensionale della schiuma (UNI 8069-8</w:t>
      </w:r>
      <w:r w:rsidR="00202687" w:rsidRPr="003222E4">
        <w:rPr>
          <w:rFonts w:ascii="Courier New" w:hAnsi="Courier New" w:cs="Courier New"/>
          <w:sz w:val="24"/>
          <w:szCs w:val="24"/>
        </w:rPr>
        <w:t xml:space="preserve">0): </w:t>
      </w:r>
      <w:r w:rsidR="003222E4">
        <w:rPr>
          <w:rFonts w:ascii="Courier New" w:hAnsi="Courier New" w:cs="Courier New"/>
          <w:sz w:val="24"/>
          <w:szCs w:val="24"/>
        </w:rPr>
        <w:t xml:space="preserve"> ≤ </w:t>
      </w:r>
      <w:r w:rsidR="00202687" w:rsidRPr="003222E4">
        <w:rPr>
          <w:rFonts w:ascii="Courier New" w:hAnsi="Courier New" w:cs="Courier New"/>
          <w:sz w:val="24"/>
          <w:szCs w:val="24"/>
        </w:rPr>
        <w:t>1%</w:t>
      </w:r>
      <w:r w:rsidRPr="003222E4">
        <w:rPr>
          <w:rFonts w:ascii="Courier New" w:hAnsi="Courier New" w:cs="Courier New"/>
          <w:sz w:val="24"/>
          <w:szCs w:val="24"/>
        </w:rPr>
        <w:t xml:space="preserve">; </w:t>
      </w:r>
      <w:r w:rsidR="001F147C">
        <w:rPr>
          <w:rFonts w:ascii="Courier New" w:hAnsi="Courier New" w:cs="Courier New"/>
          <w:sz w:val="24"/>
          <w:szCs w:val="24"/>
        </w:rPr>
        <w:t>tempo di fine espansione (</w:t>
      </w:r>
      <w:r w:rsidR="00431623">
        <w:rPr>
          <w:rFonts w:ascii="Courier New" w:hAnsi="Courier New" w:cs="Courier New"/>
          <w:sz w:val="24"/>
          <w:szCs w:val="24"/>
        </w:rPr>
        <w:t xml:space="preserve">a </w:t>
      </w:r>
      <w:r w:rsidR="00010A76">
        <w:rPr>
          <w:rFonts w:ascii="Courier New" w:hAnsi="Courier New" w:cs="Courier New"/>
          <w:sz w:val="24"/>
          <w:szCs w:val="24"/>
        </w:rPr>
        <w:t>T=</w:t>
      </w:r>
      <w:r w:rsidR="009F4AFD" w:rsidRPr="003222E4">
        <w:rPr>
          <w:rFonts w:ascii="Courier New" w:hAnsi="Courier New" w:cs="Courier New"/>
          <w:sz w:val="24"/>
          <w:szCs w:val="24"/>
        </w:rPr>
        <w:t>25°C): compreso tra 95-115</w:t>
      </w:r>
      <w:r w:rsidRPr="003222E4">
        <w:rPr>
          <w:rFonts w:ascii="Courier New" w:hAnsi="Courier New" w:cs="Courier New"/>
          <w:sz w:val="24"/>
          <w:szCs w:val="24"/>
        </w:rPr>
        <w:t xml:space="preserve"> s, incluso la Di</w:t>
      </w:r>
      <w:r w:rsidR="001F147C">
        <w:rPr>
          <w:rFonts w:ascii="Courier New" w:hAnsi="Courier New" w:cs="Courier New"/>
          <w:sz w:val="24"/>
          <w:szCs w:val="24"/>
        </w:rPr>
        <w:t xml:space="preserve">rezione Tecnica di Cantiere con </w:t>
      </w:r>
      <w:r w:rsidRPr="003222E4">
        <w:rPr>
          <w:rFonts w:ascii="Courier New" w:hAnsi="Courier New" w:cs="Courier New"/>
          <w:sz w:val="24"/>
          <w:szCs w:val="24"/>
        </w:rPr>
        <w:t xml:space="preserve">Geologo </w:t>
      </w:r>
      <w:r w:rsidR="00066668" w:rsidRPr="003222E4">
        <w:rPr>
          <w:rFonts w:ascii="Courier New" w:hAnsi="Courier New" w:cs="Courier New"/>
          <w:sz w:val="24"/>
          <w:szCs w:val="24"/>
        </w:rPr>
        <w:t xml:space="preserve">o Ingegnere </w:t>
      </w:r>
      <w:r w:rsidRPr="003222E4">
        <w:rPr>
          <w:rFonts w:ascii="Courier New" w:hAnsi="Courier New" w:cs="Courier New"/>
          <w:sz w:val="24"/>
          <w:szCs w:val="24"/>
        </w:rPr>
        <w:t>specializzato</w:t>
      </w:r>
      <w:r w:rsidR="00FB60C2">
        <w:rPr>
          <w:rFonts w:ascii="Courier New" w:hAnsi="Courier New" w:cs="Courier New"/>
          <w:sz w:val="24"/>
          <w:szCs w:val="24"/>
        </w:rPr>
        <w:t xml:space="preserve"> e </w:t>
      </w:r>
      <w:r w:rsidR="001F147C">
        <w:rPr>
          <w:rFonts w:ascii="Courier New" w:hAnsi="Courier New" w:cs="Courier New"/>
          <w:sz w:val="24"/>
          <w:szCs w:val="24"/>
        </w:rPr>
        <w:t>maestranze operative in</w:t>
      </w:r>
      <w:r w:rsidR="00010A76">
        <w:rPr>
          <w:rFonts w:ascii="Courier New" w:hAnsi="Courier New" w:cs="Courier New"/>
          <w:sz w:val="24"/>
          <w:szCs w:val="24"/>
        </w:rPr>
        <w:t xml:space="preserve"> squadra composta da almeno</w:t>
      </w:r>
      <w:r w:rsidR="001F147C">
        <w:rPr>
          <w:rFonts w:ascii="Courier New" w:hAnsi="Courier New" w:cs="Courier New"/>
          <w:sz w:val="24"/>
          <w:szCs w:val="24"/>
        </w:rPr>
        <w:t xml:space="preserve"> </w:t>
      </w:r>
      <w:r w:rsidR="00FB60C2">
        <w:rPr>
          <w:rFonts w:ascii="Courier New" w:hAnsi="Courier New" w:cs="Courier New"/>
          <w:sz w:val="24"/>
          <w:szCs w:val="24"/>
        </w:rPr>
        <w:t>due operai</w:t>
      </w:r>
      <w:r w:rsidRPr="003222E4">
        <w:rPr>
          <w:rFonts w:ascii="Courier New" w:hAnsi="Courier New" w:cs="Courier New"/>
          <w:sz w:val="24"/>
          <w:szCs w:val="24"/>
        </w:rPr>
        <w:t xml:space="preserve">; installazione e smobilizzo dell'impianto di iniezione; perforazioni nel terreno del diametro compreso tra 8 e 30 mm eseguite mediante trapani in roto percussione; fornitura e posa in opera di tubi per l'iniezione e raccordi per il collegamento dei tubi stessi all'impianto di iniezione; installazione e successivo smobilizzo di una stazione di misura geoelettrica multicanale a 24+24 elettrodi fissi impiantati su piano di campagna vergine per la successiva </w:t>
      </w:r>
      <w:r w:rsidR="00431623">
        <w:rPr>
          <w:rFonts w:ascii="Courier New" w:hAnsi="Courier New" w:cs="Courier New"/>
          <w:sz w:val="24"/>
          <w:szCs w:val="24"/>
        </w:rPr>
        <w:t xml:space="preserve">indagine di </w:t>
      </w:r>
      <w:r w:rsidRPr="003222E4">
        <w:rPr>
          <w:rFonts w:ascii="Courier New" w:hAnsi="Courier New" w:cs="Courier New"/>
          <w:sz w:val="24"/>
          <w:szCs w:val="24"/>
        </w:rPr>
        <w:t xml:space="preserve">tomografia della resistività elettrica ERT 4D (x,y,z,t) eseguita </w:t>
      </w:r>
      <w:r w:rsidR="001F147C">
        <w:rPr>
          <w:rFonts w:ascii="Courier New" w:hAnsi="Courier New" w:cs="Courier New"/>
          <w:sz w:val="24"/>
          <w:szCs w:val="24"/>
        </w:rPr>
        <w:t xml:space="preserve">sia </w:t>
      </w:r>
      <w:r w:rsidR="00431623">
        <w:rPr>
          <w:rFonts w:ascii="Courier New" w:hAnsi="Courier New" w:cs="Courier New"/>
          <w:sz w:val="24"/>
          <w:szCs w:val="24"/>
        </w:rPr>
        <w:t xml:space="preserve">a coprire la </w:t>
      </w:r>
      <w:r w:rsidR="001F147C">
        <w:rPr>
          <w:rFonts w:ascii="Courier New" w:hAnsi="Courier New" w:cs="Courier New"/>
          <w:sz w:val="24"/>
          <w:szCs w:val="24"/>
        </w:rPr>
        <w:t>zona ceduta</w:t>
      </w:r>
      <w:r w:rsidR="00431623">
        <w:rPr>
          <w:rFonts w:ascii="Courier New" w:hAnsi="Courier New" w:cs="Courier New"/>
          <w:sz w:val="24"/>
          <w:szCs w:val="24"/>
        </w:rPr>
        <w:t xml:space="preserve"> oggetto del trattamento che </w:t>
      </w:r>
      <w:r w:rsidR="001F147C">
        <w:rPr>
          <w:rFonts w:ascii="Courier New" w:hAnsi="Courier New" w:cs="Courier New"/>
          <w:sz w:val="24"/>
          <w:szCs w:val="24"/>
        </w:rPr>
        <w:t xml:space="preserve">parte di zona stabile limitrofa non ceduta </w:t>
      </w:r>
      <w:r w:rsidR="00431623">
        <w:rPr>
          <w:rFonts w:ascii="Courier New" w:hAnsi="Courier New" w:cs="Courier New"/>
          <w:sz w:val="24"/>
          <w:szCs w:val="24"/>
        </w:rPr>
        <w:t xml:space="preserve">e sottostante la medesima costruzione ma caratterizzata da condizioni di stabilità idonee e </w:t>
      </w:r>
      <w:r w:rsidR="001F147C">
        <w:rPr>
          <w:rFonts w:ascii="Courier New" w:hAnsi="Courier New" w:cs="Courier New"/>
          <w:sz w:val="24"/>
          <w:szCs w:val="24"/>
        </w:rPr>
        <w:t xml:space="preserve">da prendersi </w:t>
      </w:r>
      <w:r w:rsidR="00431623">
        <w:rPr>
          <w:rFonts w:ascii="Courier New" w:hAnsi="Courier New" w:cs="Courier New"/>
          <w:sz w:val="24"/>
          <w:szCs w:val="24"/>
        </w:rPr>
        <w:t>quali</w:t>
      </w:r>
      <w:r w:rsidR="001F147C">
        <w:rPr>
          <w:rFonts w:ascii="Courier New" w:hAnsi="Courier New" w:cs="Courier New"/>
          <w:sz w:val="24"/>
          <w:szCs w:val="24"/>
        </w:rPr>
        <w:t xml:space="preserve"> riferimento </w:t>
      </w:r>
      <w:r w:rsidR="00431623">
        <w:rPr>
          <w:rFonts w:ascii="Courier New" w:hAnsi="Courier New" w:cs="Courier New"/>
          <w:sz w:val="24"/>
          <w:szCs w:val="24"/>
        </w:rPr>
        <w:t xml:space="preserve">e </w:t>
      </w:r>
      <w:r w:rsidR="001F147C">
        <w:rPr>
          <w:rFonts w:ascii="Courier New" w:hAnsi="Courier New" w:cs="Courier New"/>
          <w:sz w:val="24"/>
          <w:szCs w:val="24"/>
        </w:rPr>
        <w:t xml:space="preserve">obiettivo </w:t>
      </w:r>
      <w:r w:rsidR="00431623">
        <w:rPr>
          <w:rFonts w:ascii="Courier New" w:hAnsi="Courier New" w:cs="Courier New"/>
          <w:sz w:val="24"/>
          <w:szCs w:val="24"/>
        </w:rPr>
        <w:t xml:space="preserve">finale </w:t>
      </w:r>
      <w:r w:rsidR="001F147C">
        <w:rPr>
          <w:rFonts w:ascii="Courier New" w:hAnsi="Courier New" w:cs="Courier New"/>
          <w:sz w:val="24"/>
          <w:szCs w:val="24"/>
        </w:rPr>
        <w:t xml:space="preserve">nel trattamento. Dette indagini ERT 3D dovranno essere eseguite </w:t>
      </w:r>
      <w:r w:rsidRPr="003222E4">
        <w:rPr>
          <w:rFonts w:ascii="Courier New" w:hAnsi="Courier New" w:cs="Courier New"/>
          <w:sz w:val="24"/>
          <w:szCs w:val="24"/>
        </w:rPr>
        <w:t xml:space="preserve">almeno una volta prima, alla fine, ma prioritariamente durante l'intervento di consolidamento </w:t>
      </w:r>
      <w:r w:rsidR="001F147C">
        <w:rPr>
          <w:rFonts w:ascii="Courier New" w:hAnsi="Courier New" w:cs="Courier New"/>
          <w:sz w:val="24"/>
          <w:szCs w:val="24"/>
        </w:rPr>
        <w:t xml:space="preserve">mediante iniezioni </w:t>
      </w:r>
      <w:r w:rsidRPr="003222E4">
        <w:rPr>
          <w:rFonts w:ascii="Courier New" w:hAnsi="Courier New" w:cs="Courier New"/>
          <w:sz w:val="24"/>
          <w:szCs w:val="24"/>
        </w:rPr>
        <w:t xml:space="preserve">per verificare gli effetti ottenuti nel terreno </w:t>
      </w:r>
      <w:r w:rsidR="001F147C">
        <w:rPr>
          <w:rFonts w:ascii="Courier New" w:hAnsi="Courier New" w:cs="Courier New"/>
          <w:sz w:val="24"/>
          <w:szCs w:val="24"/>
        </w:rPr>
        <w:t xml:space="preserve">ceduto e instabile </w:t>
      </w:r>
      <w:r w:rsidRPr="003222E4">
        <w:rPr>
          <w:rFonts w:ascii="Courier New" w:hAnsi="Courier New" w:cs="Courier New"/>
          <w:sz w:val="24"/>
          <w:szCs w:val="24"/>
        </w:rPr>
        <w:t>in conseguenza del consolidamento in atto</w:t>
      </w:r>
      <w:r w:rsidR="001F147C">
        <w:rPr>
          <w:rFonts w:ascii="Courier New" w:hAnsi="Courier New" w:cs="Courier New"/>
          <w:sz w:val="24"/>
          <w:szCs w:val="24"/>
        </w:rPr>
        <w:t xml:space="preserve">, ovvero fino a quando le condizioni del terreno ceduto non diverranno simili, uniformi o migliori </w:t>
      </w:r>
      <w:r w:rsidR="00967555" w:rsidRPr="003222E4">
        <w:rPr>
          <w:rFonts w:ascii="Courier New" w:hAnsi="Courier New" w:cs="Courier New"/>
          <w:sz w:val="24"/>
          <w:szCs w:val="24"/>
        </w:rPr>
        <w:t xml:space="preserve">del terreno limitrofo </w:t>
      </w:r>
      <w:r w:rsidR="001F147C">
        <w:rPr>
          <w:rFonts w:ascii="Courier New" w:hAnsi="Courier New" w:cs="Courier New"/>
          <w:sz w:val="24"/>
          <w:szCs w:val="24"/>
        </w:rPr>
        <w:t xml:space="preserve">stabile e non ceduto posto sempre </w:t>
      </w:r>
      <w:r w:rsidR="00967555" w:rsidRPr="003222E4">
        <w:rPr>
          <w:rFonts w:ascii="Courier New" w:hAnsi="Courier New" w:cs="Courier New"/>
          <w:sz w:val="24"/>
          <w:szCs w:val="24"/>
        </w:rPr>
        <w:t>sotto alla costruzione e preso a riferimento</w:t>
      </w:r>
      <w:r w:rsidR="001F147C">
        <w:rPr>
          <w:rFonts w:ascii="Courier New" w:hAnsi="Courier New" w:cs="Courier New"/>
          <w:sz w:val="24"/>
          <w:szCs w:val="24"/>
        </w:rPr>
        <w:t>; prove penetrometriche</w:t>
      </w:r>
      <w:r w:rsidRPr="003222E4">
        <w:rPr>
          <w:rFonts w:ascii="Courier New" w:hAnsi="Courier New" w:cs="Courier New"/>
          <w:sz w:val="24"/>
          <w:szCs w:val="24"/>
        </w:rPr>
        <w:t xml:space="preserve"> dina</w:t>
      </w:r>
      <w:r w:rsidR="001F147C">
        <w:rPr>
          <w:rFonts w:ascii="Courier New" w:hAnsi="Courier New" w:cs="Courier New"/>
          <w:sz w:val="24"/>
          <w:szCs w:val="24"/>
        </w:rPr>
        <w:t>miche medie</w:t>
      </w:r>
      <w:r w:rsidRPr="003222E4">
        <w:rPr>
          <w:rFonts w:ascii="Courier New" w:hAnsi="Courier New" w:cs="Courier New"/>
          <w:sz w:val="24"/>
          <w:szCs w:val="24"/>
        </w:rPr>
        <w:t xml:space="preserve"> tipo DPM</w:t>
      </w:r>
      <w:r w:rsidR="001F147C">
        <w:rPr>
          <w:rFonts w:ascii="Courier New" w:hAnsi="Courier New" w:cs="Courier New"/>
          <w:sz w:val="24"/>
          <w:szCs w:val="24"/>
        </w:rPr>
        <w:t>30</w:t>
      </w:r>
      <w:r w:rsidRPr="003222E4">
        <w:rPr>
          <w:rFonts w:ascii="Courier New" w:hAnsi="Courier New" w:cs="Courier New"/>
          <w:sz w:val="24"/>
          <w:szCs w:val="24"/>
        </w:rPr>
        <w:t xml:space="preserve"> fino ad un massimo di 3</w:t>
      </w:r>
      <w:r w:rsidR="009B030E" w:rsidRPr="003222E4">
        <w:rPr>
          <w:rFonts w:ascii="Courier New" w:hAnsi="Courier New" w:cs="Courier New"/>
          <w:sz w:val="24"/>
          <w:szCs w:val="24"/>
        </w:rPr>
        <w:t xml:space="preserve"> </w:t>
      </w:r>
      <w:r w:rsidR="00AC6A17" w:rsidRPr="003222E4">
        <w:rPr>
          <w:rFonts w:ascii="Courier New" w:hAnsi="Courier New" w:cs="Courier New"/>
          <w:sz w:val="24"/>
          <w:szCs w:val="24"/>
        </w:rPr>
        <w:t xml:space="preserve">tutte </w:t>
      </w:r>
      <w:r w:rsidR="009B030E" w:rsidRPr="003222E4">
        <w:rPr>
          <w:rFonts w:ascii="Courier New" w:hAnsi="Courier New" w:cs="Courier New"/>
          <w:sz w:val="24"/>
          <w:szCs w:val="24"/>
        </w:rPr>
        <w:t>poste nel volume si</w:t>
      </w:r>
      <w:r w:rsidR="00AC6A17" w:rsidRPr="003222E4">
        <w:rPr>
          <w:rFonts w:ascii="Courier New" w:hAnsi="Courier New" w:cs="Courier New"/>
          <w:sz w:val="24"/>
          <w:szCs w:val="24"/>
        </w:rPr>
        <w:t xml:space="preserve">gnificativo di cui </w:t>
      </w:r>
      <w:r w:rsidR="00431623">
        <w:rPr>
          <w:rFonts w:ascii="Courier New" w:hAnsi="Courier New" w:cs="Courier New"/>
          <w:sz w:val="24"/>
          <w:szCs w:val="24"/>
        </w:rPr>
        <w:t xml:space="preserve">almeno </w:t>
      </w:r>
      <w:r w:rsidR="00AC6A17" w:rsidRPr="003222E4">
        <w:rPr>
          <w:rFonts w:ascii="Courier New" w:hAnsi="Courier New" w:cs="Courier New"/>
          <w:sz w:val="24"/>
          <w:szCs w:val="24"/>
        </w:rPr>
        <w:t>1 eseguita</w:t>
      </w:r>
      <w:r w:rsidR="009B030E" w:rsidRPr="003222E4">
        <w:rPr>
          <w:rFonts w:ascii="Courier New" w:hAnsi="Courier New" w:cs="Courier New"/>
          <w:sz w:val="24"/>
          <w:szCs w:val="24"/>
        </w:rPr>
        <w:t xml:space="preserve"> </w:t>
      </w:r>
      <w:r w:rsidR="0001749D" w:rsidRPr="003222E4">
        <w:rPr>
          <w:rFonts w:ascii="Courier New" w:hAnsi="Courier New" w:cs="Courier New"/>
          <w:sz w:val="24"/>
          <w:szCs w:val="24"/>
        </w:rPr>
        <w:t xml:space="preserve">prima di qualsiasi iniezione </w:t>
      </w:r>
      <w:r w:rsidR="009B030E" w:rsidRPr="003222E4">
        <w:rPr>
          <w:rFonts w:ascii="Courier New" w:hAnsi="Courier New" w:cs="Courier New"/>
          <w:sz w:val="24"/>
          <w:szCs w:val="24"/>
        </w:rPr>
        <w:t>in zona non soggetta a cedimento</w:t>
      </w:r>
      <w:r w:rsidR="00AC6A17" w:rsidRPr="003222E4">
        <w:rPr>
          <w:rFonts w:ascii="Courier New" w:hAnsi="Courier New" w:cs="Courier New"/>
          <w:sz w:val="24"/>
          <w:szCs w:val="24"/>
        </w:rPr>
        <w:t xml:space="preserve"> </w:t>
      </w:r>
      <w:r w:rsidR="0001749D" w:rsidRPr="003222E4">
        <w:rPr>
          <w:rFonts w:ascii="Courier New" w:hAnsi="Courier New" w:cs="Courier New"/>
          <w:sz w:val="24"/>
          <w:szCs w:val="24"/>
        </w:rPr>
        <w:t xml:space="preserve">e </w:t>
      </w:r>
      <w:r w:rsidR="00431623">
        <w:rPr>
          <w:rFonts w:ascii="Courier New" w:hAnsi="Courier New" w:cs="Courier New"/>
          <w:sz w:val="24"/>
          <w:szCs w:val="24"/>
        </w:rPr>
        <w:t xml:space="preserve">almeno </w:t>
      </w:r>
      <w:r w:rsidR="009B030E" w:rsidRPr="003222E4">
        <w:rPr>
          <w:rFonts w:ascii="Courier New" w:hAnsi="Courier New" w:cs="Courier New"/>
          <w:sz w:val="24"/>
          <w:szCs w:val="24"/>
        </w:rPr>
        <w:t xml:space="preserve">2 eseguite </w:t>
      </w:r>
      <w:r w:rsidR="00AC6A17" w:rsidRPr="003222E4">
        <w:rPr>
          <w:rFonts w:ascii="Courier New" w:hAnsi="Courier New" w:cs="Courier New"/>
          <w:sz w:val="24"/>
          <w:szCs w:val="24"/>
        </w:rPr>
        <w:t xml:space="preserve">all'interno del volume di terreno oggetto d'intervento </w:t>
      </w:r>
      <w:r w:rsidR="0001749D" w:rsidRPr="003222E4">
        <w:rPr>
          <w:rFonts w:ascii="Courier New" w:hAnsi="Courier New" w:cs="Courier New"/>
          <w:sz w:val="24"/>
          <w:szCs w:val="24"/>
        </w:rPr>
        <w:t xml:space="preserve">rispettivamente </w:t>
      </w:r>
      <w:r w:rsidRPr="003222E4">
        <w:rPr>
          <w:rFonts w:ascii="Courier New" w:hAnsi="Courier New" w:cs="Courier New"/>
          <w:sz w:val="24"/>
          <w:szCs w:val="24"/>
        </w:rPr>
        <w:t>prima e dopo il trattamento</w:t>
      </w:r>
      <w:r w:rsidR="007264A1" w:rsidRPr="003222E4">
        <w:rPr>
          <w:rFonts w:ascii="Courier New" w:hAnsi="Courier New" w:cs="Courier New"/>
          <w:sz w:val="24"/>
          <w:szCs w:val="24"/>
        </w:rPr>
        <w:t>.</w:t>
      </w:r>
    </w:p>
    <w:p w:rsidR="00FB60C2" w:rsidRPr="003222E4" w:rsidRDefault="0080284B" w:rsidP="0080284B">
      <w:pPr>
        <w:jc w:val="both"/>
        <w:rPr>
          <w:rFonts w:ascii="Courier New" w:hAnsi="Courier New" w:cs="Courier New"/>
          <w:sz w:val="24"/>
          <w:szCs w:val="24"/>
        </w:rPr>
      </w:pPr>
      <w:r w:rsidRPr="0080284B">
        <w:rPr>
          <w:rFonts w:ascii="Courier New" w:hAnsi="Courier New" w:cs="Courier New"/>
          <w:sz w:val="24"/>
          <w:szCs w:val="24"/>
        </w:rPr>
        <w:t xml:space="preserve">Preferibile se il procedimento d'intervento  </w:t>
      </w:r>
      <w:r w:rsidR="00010A76">
        <w:rPr>
          <w:rFonts w:ascii="Courier New" w:hAnsi="Courier New" w:cs="Courier New"/>
          <w:sz w:val="24"/>
          <w:szCs w:val="24"/>
        </w:rPr>
        <w:t xml:space="preserve">quivi descritto risulterà </w:t>
      </w:r>
      <w:r w:rsidRPr="0080284B">
        <w:rPr>
          <w:rFonts w:ascii="Courier New" w:hAnsi="Courier New" w:cs="Courier New"/>
          <w:sz w:val="24"/>
          <w:szCs w:val="24"/>
        </w:rPr>
        <w:t xml:space="preserve">qualificato mediante certificazione volontaria della regola dell'arte rilasciata da </w:t>
      </w:r>
      <w:r>
        <w:rPr>
          <w:rFonts w:ascii="Courier New" w:hAnsi="Courier New" w:cs="Courier New"/>
          <w:sz w:val="24"/>
          <w:szCs w:val="24"/>
        </w:rPr>
        <w:t xml:space="preserve">un </w:t>
      </w:r>
      <w:r w:rsidRPr="0080284B">
        <w:rPr>
          <w:rFonts w:ascii="Courier New" w:hAnsi="Courier New" w:cs="Courier New"/>
          <w:sz w:val="24"/>
          <w:szCs w:val="24"/>
        </w:rPr>
        <w:t xml:space="preserve">organismo accreditato per il </w:t>
      </w:r>
      <w:r w:rsidRPr="0080284B">
        <w:rPr>
          <w:rFonts w:ascii="Courier New" w:hAnsi="Courier New" w:cs="Courier New"/>
          <w:sz w:val="24"/>
          <w:szCs w:val="24"/>
        </w:rPr>
        <w:lastRenderedPageBreak/>
        <w:t>controllo e le ispezioni di terza parte indipendente nel settore delle costruzioni ai sensi della norma UNI EN ISO IEC 17020.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20"/>
        <w:gridCol w:w="5525"/>
        <w:gridCol w:w="850"/>
        <w:gridCol w:w="1559"/>
      </w:tblGrid>
      <w:tr w:rsidR="00FB60C2" w:rsidRPr="003222E4" w:rsidTr="00FB60C2">
        <w:trPr>
          <w:trHeight w:val="623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2" w:rsidRPr="00C13572" w:rsidRDefault="00FB60C2" w:rsidP="00E7702E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</w:pPr>
            <w:r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>C</w:t>
            </w:r>
            <w:r w:rsidRPr="00C13572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>odice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2" w:rsidRPr="00C13572" w:rsidRDefault="00FB60C2" w:rsidP="00E7702E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</w:pPr>
            <w:r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>De</w:t>
            </w:r>
            <w:r w:rsidRPr="00C13572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>scrizione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2" w:rsidRPr="00C13572" w:rsidRDefault="00FB60C2" w:rsidP="00E7702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</w:pPr>
            <w:r w:rsidRPr="00C13572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>u.m.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0C2" w:rsidRPr="00C13572" w:rsidRDefault="00FB60C2" w:rsidP="00E7702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</w:pPr>
            <w:r w:rsidRPr="00DC410B">
              <w:rPr>
                <w:rFonts w:ascii="Courier New" w:eastAsia="Times New Roman" w:hAnsi="Courier New" w:cs="Courier New"/>
                <w:b/>
                <w:sz w:val="24"/>
                <w:szCs w:val="24"/>
                <w:lang w:eastAsia="it-IT"/>
              </w:rPr>
              <w:t>importo</w:t>
            </w:r>
          </w:p>
        </w:tc>
      </w:tr>
      <w:tr w:rsidR="00807F74" w:rsidRPr="003222E4" w:rsidTr="00FB60C2">
        <w:trPr>
          <w:trHeight w:val="2749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74" w:rsidRPr="003222E4" w:rsidRDefault="00DE758D" w:rsidP="00DE758D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01. </w:t>
            </w:r>
            <w:r w:rsidR="00807F74"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001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74" w:rsidRDefault="0034723A" w:rsidP="00823A1F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per consolidamenti  del terreno fino a </w:t>
            </w:r>
            <w:r w:rsidR="005B25C7" w:rsidRPr="005B25C7">
              <w:rPr>
                <w:rFonts w:ascii="Courier New" w:eastAsia="Times New Roman" w:hAnsi="Courier New" w:cs="Courier New"/>
                <w:sz w:val="24"/>
                <w:szCs w:val="24"/>
                <w:highlight w:val="yellow"/>
                <w:lang w:eastAsia="it-IT"/>
              </w:rPr>
              <w:t>-</w:t>
            </w:r>
            <w:r w:rsidR="00BE31A1">
              <w:rPr>
                <w:rFonts w:ascii="Courier New" w:eastAsia="Times New Roman" w:hAnsi="Courier New" w:cs="Courier New"/>
                <w:sz w:val="24"/>
                <w:szCs w:val="24"/>
                <w:highlight w:val="yellow"/>
                <w:lang w:eastAsia="it-IT"/>
              </w:rPr>
              <w:t>3</w:t>
            </w:r>
            <w:r w:rsidRPr="005B25C7">
              <w:rPr>
                <w:rFonts w:ascii="Courier New" w:eastAsia="Times New Roman" w:hAnsi="Courier New" w:cs="Courier New"/>
                <w:sz w:val="24"/>
                <w:szCs w:val="24"/>
                <w:highlight w:val="yellow"/>
                <w:lang w:eastAsia="it-IT"/>
              </w:rPr>
              <w:t xml:space="preserve"> m</w:t>
            </w:r>
            <w:r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 di profondità da</w:t>
            </w:r>
            <w:r w:rsidR="00823A1F"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l</w:t>
            </w:r>
            <w:r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 piano</w:t>
            </w:r>
            <w:r w:rsidR="00EF7E9E"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 </w:t>
            </w:r>
            <w:r w:rsidR="00823A1F"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di </w:t>
            </w:r>
            <w:r w:rsidR="00EF7E9E"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appoggio della fondazione</w:t>
            </w:r>
            <w:r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, a metro lineare di sviluppo in pianta di fondazione</w:t>
            </w:r>
            <w:r w:rsidR="00823A1F"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 </w:t>
            </w:r>
            <w:r w:rsidR="00823A1F" w:rsidRPr="005B25C7">
              <w:rPr>
                <w:rFonts w:ascii="Courier New" w:eastAsia="Times New Roman" w:hAnsi="Courier New" w:cs="Courier New"/>
                <w:sz w:val="24"/>
                <w:szCs w:val="24"/>
                <w:highlight w:val="yellow"/>
                <w:lang w:eastAsia="it-IT"/>
              </w:rPr>
              <w:t>diretta continua ordinaria o  trave rovescia</w:t>
            </w:r>
            <w:r w:rsidR="00823A1F"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 avente una base d'appoggio con Larghezza </w:t>
            </w:r>
            <w:r w:rsidR="00823A1F" w:rsidRPr="00745353">
              <w:rPr>
                <w:rFonts w:ascii="Courier New" w:eastAsia="Times New Roman" w:hAnsi="Courier New" w:cs="Courier New"/>
                <w:sz w:val="24"/>
                <w:szCs w:val="24"/>
                <w:highlight w:val="yellow"/>
                <w:lang w:eastAsia="it-IT"/>
              </w:rPr>
              <w:t>≤ 1,20</w:t>
            </w:r>
            <w:r w:rsidR="00823A1F"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 m e profondità  </w:t>
            </w:r>
            <w:r w:rsidR="00823A1F" w:rsidRPr="00745353">
              <w:rPr>
                <w:rFonts w:ascii="Courier New" w:eastAsia="Times New Roman" w:hAnsi="Courier New" w:cs="Courier New"/>
                <w:sz w:val="24"/>
                <w:szCs w:val="24"/>
                <w:highlight w:val="yellow"/>
                <w:lang w:eastAsia="it-IT"/>
              </w:rPr>
              <w:t>≤ 2</w:t>
            </w:r>
            <w:r w:rsidR="00823A1F"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 m dal piano di perforazione.</w:t>
            </w:r>
          </w:p>
          <w:p w:rsidR="00BE31A1" w:rsidRDefault="005B25C7" w:rsidP="00BE31A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BE31A1">
              <w:rPr>
                <w:rFonts w:ascii="Courier New" w:hAnsi="Courier New" w:cs="Courier New"/>
                <w:sz w:val="24"/>
                <w:szCs w:val="24"/>
              </w:rPr>
              <w:t>Compres</w:t>
            </w:r>
            <w:r w:rsidR="00BE31A1" w:rsidRPr="00BE31A1">
              <w:rPr>
                <w:rFonts w:ascii="Courier New" w:hAnsi="Courier New" w:cs="Courier New"/>
                <w:sz w:val="24"/>
                <w:szCs w:val="24"/>
              </w:rPr>
              <w:t>o</w:t>
            </w:r>
            <w:r w:rsidR="00BE31A1">
              <w:rPr>
                <w:rFonts w:ascii="Courier New" w:hAnsi="Courier New" w:cs="Courier New"/>
                <w:sz w:val="24"/>
                <w:szCs w:val="24"/>
              </w:rPr>
              <w:t>:</w:t>
            </w:r>
            <w:r w:rsidR="00BE31A1" w:rsidRPr="00BE31A1">
              <w:rPr>
                <w:rFonts w:ascii="Courier New" w:hAnsi="Courier New" w:cs="Courier New"/>
                <w:sz w:val="24"/>
                <w:szCs w:val="24"/>
              </w:rPr>
              <w:t xml:space="preserve">  </w:t>
            </w:r>
          </w:p>
          <w:p w:rsidR="00BE31A1" w:rsidRDefault="00BE31A1" w:rsidP="00BE31A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Direzione Tecnica di </w:t>
            </w:r>
            <w:r w:rsidRPr="00BE31A1">
              <w:rPr>
                <w:rFonts w:ascii="Courier New" w:hAnsi="Courier New" w:cs="Courier New"/>
                <w:sz w:val="24"/>
                <w:szCs w:val="24"/>
              </w:rPr>
              <w:t>Cantiere</w:t>
            </w:r>
            <w:r>
              <w:rPr>
                <w:rFonts w:ascii="Courier New" w:hAnsi="Courier New" w:cs="Courier New"/>
                <w:sz w:val="24"/>
                <w:szCs w:val="24"/>
              </w:rPr>
              <w:t>(</w:t>
            </w:r>
            <w:r w:rsidRPr="00BE31A1">
              <w:rPr>
                <w:rFonts w:ascii="Courier New" w:hAnsi="Courier New" w:cs="Courier New"/>
                <w:sz w:val="24"/>
                <w:szCs w:val="24"/>
              </w:rPr>
              <w:t>Ingegnere o Geologo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  <w:r w:rsidRPr="00BE31A1">
              <w:rPr>
                <w:rFonts w:ascii="Courier New" w:hAnsi="Courier New" w:cs="Courier New"/>
                <w:sz w:val="24"/>
                <w:szCs w:val="24"/>
              </w:rPr>
              <w:t xml:space="preserve"> per l’intera durata dei lavori</w:t>
            </w:r>
            <w:r>
              <w:rPr>
                <w:rFonts w:ascii="Courier New" w:hAnsi="Courier New" w:cs="Courier New"/>
                <w:sz w:val="24"/>
                <w:szCs w:val="24"/>
              </w:rPr>
              <w:t>;</w:t>
            </w:r>
            <w:r w:rsidRPr="00BE31A1">
              <w:rPr>
                <w:rFonts w:ascii="Courier New" w:hAnsi="Courier New" w:cs="Courier New"/>
                <w:sz w:val="24"/>
                <w:szCs w:val="24"/>
              </w:rPr>
              <w:t xml:space="preserve">  </w:t>
            </w:r>
            <w:r>
              <w:rPr>
                <w:rFonts w:ascii="Courier New" w:hAnsi="Courier New" w:cs="Courier New"/>
                <w:sz w:val="24"/>
                <w:szCs w:val="24"/>
              </w:rPr>
              <w:t>M</w:t>
            </w:r>
            <w:r w:rsidRPr="00BE31A1">
              <w:rPr>
                <w:rFonts w:ascii="Courier New" w:hAnsi="Courier New" w:cs="Courier New"/>
                <w:sz w:val="24"/>
                <w:szCs w:val="24"/>
              </w:rPr>
              <w:t>onitoraggio geoelettrico</w:t>
            </w:r>
            <w:r w:rsidRPr="00BE31A1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 E.R.T. di superficie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;</w:t>
            </w:r>
          </w:p>
          <w:p w:rsidR="00BE31A1" w:rsidRPr="00BE31A1" w:rsidRDefault="00BE31A1" w:rsidP="00BE31A1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Prove penetrometriche</w:t>
            </w:r>
            <w:r w:rsidRPr="003222E4">
              <w:rPr>
                <w:rFonts w:ascii="Courier New" w:hAnsi="Courier New" w:cs="Courier New"/>
                <w:sz w:val="24"/>
                <w:szCs w:val="24"/>
              </w:rPr>
              <w:t xml:space="preserve"> dina</w:t>
            </w:r>
            <w:r>
              <w:rPr>
                <w:rFonts w:ascii="Courier New" w:hAnsi="Courier New" w:cs="Courier New"/>
                <w:sz w:val="24"/>
                <w:szCs w:val="24"/>
              </w:rPr>
              <w:t>miche medie</w:t>
            </w:r>
            <w:r w:rsidRPr="003222E4">
              <w:rPr>
                <w:rFonts w:ascii="Courier New" w:hAnsi="Courier New" w:cs="Courier New"/>
                <w:sz w:val="24"/>
                <w:szCs w:val="24"/>
              </w:rPr>
              <w:t xml:space="preserve"> tipo DPM</w:t>
            </w:r>
            <w:r>
              <w:rPr>
                <w:rFonts w:ascii="Courier New" w:hAnsi="Courier New" w:cs="Courier New"/>
                <w:sz w:val="24"/>
                <w:szCs w:val="24"/>
              </w:rPr>
              <w:t>30;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74" w:rsidRPr="003222E4" w:rsidRDefault="00807F74" w:rsidP="00807F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FC0" w:rsidRPr="003222E4" w:rsidRDefault="00C85FC0" w:rsidP="00C85F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</w:p>
        </w:tc>
      </w:tr>
      <w:tr w:rsidR="002B7464" w:rsidRPr="003222E4" w:rsidTr="00FB60C2">
        <w:trPr>
          <w:trHeight w:val="17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64" w:rsidRPr="003222E4" w:rsidRDefault="00DE758D" w:rsidP="00807F7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01. 002</w:t>
            </w:r>
          </w:p>
        </w:tc>
        <w:tc>
          <w:tcPr>
            <w:tcW w:w="5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64" w:rsidRPr="003222E4" w:rsidRDefault="00A83DB0" w:rsidP="00BE31A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Onere aggiuntivo</w:t>
            </w:r>
            <w:r w:rsidR="00066668"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,</w:t>
            </w:r>
            <w:r w:rsidR="002B7464"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 sulla voce precedente</w:t>
            </w:r>
            <w:r w:rsidR="00066668"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,</w:t>
            </w:r>
            <w:r w:rsidR="002B7464"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 per ogni metro di consolidamento del terreno oltre i </w:t>
            </w:r>
            <w:r w:rsidR="00BE31A1" w:rsidRPr="00BE31A1">
              <w:rPr>
                <w:rFonts w:ascii="Courier New" w:eastAsia="Times New Roman" w:hAnsi="Courier New" w:cs="Courier New"/>
                <w:sz w:val="24"/>
                <w:szCs w:val="24"/>
                <w:highlight w:val="yellow"/>
                <w:lang w:eastAsia="it-IT"/>
              </w:rPr>
              <w:t>-</w:t>
            </w:r>
            <w:r w:rsidR="002B7464" w:rsidRPr="00BE31A1">
              <w:rPr>
                <w:rFonts w:ascii="Courier New" w:eastAsia="Times New Roman" w:hAnsi="Courier New" w:cs="Courier New"/>
                <w:sz w:val="24"/>
                <w:szCs w:val="24"/>
                <w:highlight w:val="yellow"/>
                <w:lang w:eastAsia="it-IT"/>
              </w:rPr>
              <w:t>3</w:t>
            </w:r>
            <w:r w:rsidR="002B7464"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 di profondità </w:t>
            </w:r>
            <w:r w:rsidR="00066668"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misurati </w:t>
            </w:r>
            <w:r w:rsidR="002B7464"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dal piano di appoggio della fondazione.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64" w:rsidRPr="003222E4" w:rsidRDefault="002B7464" w:rsidP="00807F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€</w:t>
            </w:r>
            <w:r w:rsidR="00FB60C2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464" w:rsidRPr="003222E4" w:rsidRDefault="002B7464" w:rsidP="00C85FC0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</w:p>
        </w:tc>
      </w:tr>
      <w:tr w:rsidR="00807F74" w:rsidRPr="003222E4" w:rsidTr="001701FE">
        <w:trPr>
          <w:trHeight w:val="98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74" w:rsidRPr="003222E4" w:rsidRDefault="00DE758D" w:rsidP="00807F7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01. 003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74" w:rsidRPr="003222E4" w:rsidRDefault="00BE31A1" w:rsidP="00BE31A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Onere aggiuntivo per </w:t>
            </w:r>
            <w:r w:rsidRPr="00BE31A1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monitoraggio geoelettrico E.R.T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 </w:t>
            </w:r>
            <w:r w:rsidRPr="00BE31A1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in foro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 fino alla profondità di </w:t>
            </w:r>
            <w:r w:rsidR="00626CAA" w:rsidRPr="00626CAA">
              <w:rPr>
                <w:rFonts w:ascii="Courier New" w:eastAsia="Times New Roman" w:hAnsi="Courier New" w:cs="Courier New"/>
                <w:sz w:val="24"/>
                <w:szCs w:val="24"/>
                <w:highlight w:val="yellow"/>
                <w:lang w:eastAsia="it-IT"/>
              </w:rPr>
              <w:t>-</w:t>
            </w:r>
            <w:r w:rsidRPr="00681F37">
              <w:rPr>
                <w:rFonts w:ascii="Courier New" w:eastAsia="Times New Roman" w:hAnsi="Courier New" w:cs="Courier New"/>
                <w:sz w:val="24"/>
                <w:szCs w:val="24"/>
                <w:highlight w:val="yellow"/>
                <w:lang w:eastAsia="it-IT"/>
              </w:rPr>
              <w:t>10</w:t>
            </w:r>
            <w:r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 metri dal piano di campagna, per ogni pozzo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74" w:rsidRPr="003222E4" w:rsidRDefault="00BE31A1" w:rsidP="00807F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€.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74" w:rsidRPr="003222E4" w:rsidRDefault="00807F74" w:rsidP="00807F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</w:p>
        </w:tc>
      </w:tr>
      <w:tr w:rsidR="00807F74" w:rsidRPr="003222E4" w:rsidTr="001701FE">
        <w:trPr>
          <w:trHeight w:val="125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74" w:rsidRPr="003222E4" w:rsidRDefault="00DE758D" w:rsidP="00807F74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01. 004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74" w:rsidRPr="003222E4" w:rsidRDefault="00A83DB0" w:rsidP="007264A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Onere aggiuntivo </w:t>
            </w:r>
            <w:r w:rsidR="00807F74"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per </w:t>
            </w:r>
            <w:r w:rsidR="007264A1"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ogni </w:t>
            </w:r>
            <w:r w:rsidR="00807F74"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prova penetrometrica dinami</w:t>
            </w:r>
            <w:r w:rsidR="007264A1"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 xml:space="preserve">ca DPM30 </w:t>
            </w:r>
            <w:r w:rsidR="00066668"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aggiuntiva.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74" w:rsidRPr="003222E4" w:rsidRDefault="007264A1" w:rsidP="00807F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  <w:r w:rsidRPr="003222E4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€</w:t>
            </w:r>
            <w:r w:rsidR="00FB60C2"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F74" w:rsidRPr="003222E4" w:rsidRDefault="00807F74" w:rsidP="00807F7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it-IT"/>
              </w:rPr>
            </w:pPr>
          </w:p>
        </w:tc>
      </w:tr>
    </w:tbl>
    <w:p w:rsidR="0080284B" w:rsidRDefault="0080284B" w:rsidP="001701FE">
      <w:pPr>
        <w:tabs>
          <w:tab w:val="left" w:pos="5900"/>
        </w:tabs>
        <w:jc w:val="center"/>
        <w:rPr>
          <w:rFonts w:ascii="Courier New" w:hAnsi="Courier New" w:cs="Courier New"/>
          <w:sz w:val="24"/>
          <w:szCs w:val="24"/>
        </w:rPr>
      </w:pPr>
    </w:p>
    <w:p w:rsidR="002723A5" w:rsidRDefault="002723A5" w:rsidP="001701FE">
      <w:pPr>
        <w:tabs>
          <w:tab w:val="left" w:pos="5900"/>
        </w:tabs>
        <w:jc w:val="center"/>
        <w:rPr>
          <w:rFonts w:ascii="Courier New" w:hAnsi="Courier New" w:cs="Courier New"/>
          <w:sz w:val="24"/>
          <w:szCs w:val="24"/>
        </w:rPr>
      </w:pPr>
    </w:p>
    <w:p w:rsidR="002723A5" w:rsidRDefault="002723A5" w:rsidP="002723A5">
      <w:pPr>
        <w:tabs>
          <w:tab w:val="left" w:pos="5900"/>
        </w:tabs>
        <w:rPr>
          <w:rFonts w:ascii="Courier New" w:hAnsi="Courier New" w:cs="Courier New"/>
          <w:sz w:val="24"/>
          <w:szCs w:val="24"/>
        </w:rPr>
      </w:pPr>
      <w:r w:rsidRPr="00FB5271">
        <w:rPr>
          <w:rFonts w:ascii="Courier New" w:hAnsi="Courier New" w:cs="Courier New"/>
          <w:sz w:val="24"/>
          <w:szCs w:val="24"/>
          <w:highlight w:val="yellow"/>
        </w:rPr>
        <w:t>NB: MODIFICARE I DATI IN GIALLO</w:t>
      </w:r>
      <w:r w:rsidR="00FB5271" w:rsidRPr="00FB5271">
        <w:rPr>
          <w:rFonts w:ascii="Courier New" w:hAnsi="Courier New" w:cs="Courier New"/>
          <w:sz w:val="24"/>
          <w:szCs w:val="24"/>
          <w:highlight w:val="yellow"/>
        </w:rPr>
        <w:t xml:space="preserve"> per adattare la voce di capitolato al caso in esame.</w:t>
      </w:r>
    </w:p>
    <w:p w:rsidR="00FB5271" w:rsidRPr="00FB5271" w:rsidRDefault="00FB5271" w:rsidP="002723A5">
      <w:pPr>
        <w:tabs>
          <w:tab w:val="left" w:pos="5900"/>
        </w:tabs>
        <w:rPr>
          <w:rFonts w:ascii="Courier New" w:hAnsi="Courier New" w:cs="Courier New"/>
          <w:sz w:val="24"/>
          <w:szCs w:val="24"/>
          <w:u w:val="single"/>
        </w:rPr>
      </w:pPr>
      <w:r w:rsidRPr="00FB5271">
        <w:rPr>
          <w:rFonts w:ascii="Courier New" w:hAnsi="Courier New" w:cs="Courier New"/>
          <w:sz w:val="24"/>
          <w:szCs w:val="24"/>
          <w:highlight w:val="yellow"/>
          <w:u w:val="single"/>
        </w:rPr>
        <w:t xml:space="preserve">Per richiedere prezzi unitari contattare: 0521.339323 </w:t>
      </w:r>
    </w:p>
    <w:p w:rsidR="001F147C" w:rsidRPr="003222E4" w:rsidRDefault="00C921CC" w:rsidP="001701FE">
      <w:pPr>
        <w:tabs>
          <w:tab w:val="left" w:pos="5900"/>
        </w:tabs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it-IT"/>
        </w:rPr>
        <w:lastRenderedPageBreak/>
        <w:drawing>
          <wp:inline distT="0" distB="0" distL="0" distR="0">
            <wp:extent cx="5781675" cy="7086600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47C" w:rsidRPr="003222E4" w:rsidSect="00FB60C2">
      <w:footerReference w:type="default" r:id="rId8"/>
      <w:pgSz w:w="11906" w:h="16838"/>
      <w:pgMar w:top="851" w:right="1134" w:bottom="1134" w:left="1134" w:header="708" w:footer="3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172" w:rsidRDefault="00645172" w:rsidP="00C85FC0">
      <w:pPr>
        <w:spacing w:after="0" w:line="240" w:lineRule="auto"/>
      </w:pPr>
      <w:r>
        <w:separator/>
      </w:r>
    </w:p>
  </w:endnote>
  <w:endnote w:type="continuationSeparator" w:id="0">
    <w:p w:rsidR="00645172" w:rsidRDefault="00645172" w:rsidP="00C8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47173"/>
      <w:docPartObj>
        <w:docPartGallery w:val="Page Numbers (Bottom of Page)"/>
        <w:docPartUnique/>
      </w:docPartObj>
    </w:sdtPr>
    <w:sdtEndPr>
      <w:rPr>
        <w:rFonts w:ascii="Courier New" w:hAnsi="Courier New" w:cs="Courier New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Courier New" w:hAnsi="Courier New" w:cs="Courier New"/>
          </w:rPr>
        </w:sdtEndPr>
        <w:sdtContent>
          <w:p w:rsidR="00FB60C2" w:rsidRPr="00FB60C2" w:rsidRDefault="00431623" w:rsidP="00FB60C2">
            <w:pPr>
              <w:pStyle w:val="Pidipagina"/>
              <w:jc w:val="right"/>
              <w:rPr>
                <w:rFonts w:ascii="Courier New" w:hAnsi="Courier New" w:cs="Courier New"/>
              </w:rPr>
            </w:pPr>
            <w:r w:rsidRPr="00431623">
              <w:rPr>
                <w:rFonts w:ascii="Courier New" w:hAnsi="Courier New" w:cs="Courier New"/>
                <w:sz w:val="16"/>
                <w:szCs w:val="16"/>
              </w:rPr>
              <w:t>Consolidamento del terreno di fondazione</w:t>
            </w:r>
            <w:r w:rsidRPr="00431623">
              <w:rPr>
                <w:sz w:val="16"/>
                <w:szCs w:val="16"/>
              </w:rPr>
              <w:t xml:space="preserve">  - </w:t>
            </w:r>
            <w:r w:rsidRPr="00431623">
              <w:rPr>
                <w:rFonts w:ascii="Courier New" w:hAnsi="Courier New" w:cs="Courier New"/>
                <w:sz w:val="16"/>
                <w:szCs w:val="16"/>
              </w:rPr>
              <w:t xml:space="preserve">Procedimento </w:t>
            </w:r>
            <w:r w:rsidRPr="00431623">
              <w:rPr>
                <w:sz w:val="16"/>
                <w:szCs w:val="16"/>
              </w:rPr>
              <w:t xml:space="preserve">-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SEE&amp;SHOOT </w:t>
            </w:r>
            <w:r w:rsidR="00FB60C2" w:rsidRPr="00431623">
              <w:rPr>
                <w:rFonts w:ascii="Courier New" w:hAnsi="Courier New" w:cs="Courier New"/>
                <w:sz w:val="16"/>
                <w:szCs w:val="16"/>
              </w:rPr>
              <w:t>di GEOSEC</w:t>
            </w:r>
            <w:r w:rsidR="00FB60C2" w:rsidRPr="00431623">
              <w:rPr>
                <w:sz w:val="16"/>
                <w:szCs w:val="16"/>
              </w:rPr>
              <w:t xml:space="preserve">         </w:t>
            </w:r>
            <w:r>
              <w:t xml:space="preserve"> </w:t>
            </w:r>
            <w:r w:rsidR="00FB60C2" w:rsidRPr="00FB60C2">
              <w:rPr>
                <w:rFonts w:ascii="Courier New" w:hAnsi="Courier New" w:cs="Courier New"/>
              </w:rPr>
              <w:t xml:space="preserve">Pagina </w:t>
            </w:r>
            <w:r w:rsidR="00CD5749" w:rsidRPr="00FB60C2">
              <w:rPr>
                <w:rFonts w:ascii="Courier New" w:hAnsi="Courier New" w:cs="Courier New"/>
                <w:b/>
                <w:sz w:val="24"/>
                <w:szCs w:val="24"/>
              </w:rPr>
              <w:fldChar w:fldCharType="begin"/>
            </w:r>
            <w:r w:rsidR="00FB60C2" w:rsidRPr="00FB60C2">
              <w:rPr>
                <w:rFonts w:ascii="Courier New" w:hAnsi="Courier New" w:cs="Courier New"/>
                <w:b/>
              </w:rPr>
              <w:instrText>PAGE</w:instrText>
            </w:r>
            <w:r w:rsidR="00CD5749" w:rsidRPr="00FB60C2">
              <w:rPr>
                <w:rFonts w:ascii="Courier New" w:hAnsi="Courier New" w:cs="Courier New"/>
                <w:b/>
                <w:sz w:val="24"/>
                <w:szCs w:val="24"/>
              </w:rPr>
              <w:fldChar w:fldCharType="separate"/>
            </w:r>
            <w:r w:rsidR="00FB5271">
              <w:rPr>
                <w:rFonts w:ascii="Courier New" w:hAnsi="Courier New" w:cs="Courier New"/>
                <w:b/>
                <w:noProof/>
              </w:rPr>
              <w:t>2</w:t>
            </w:r>
            <w:r w:rsidR="00CD5749" w:rsidRPr="00FB60C2">
              <w:rPr>
                <w:rFonts w:ascii="Courier New" w:hAnsi="Courier New" w:cs="Courier New"/>
                <w:b/>
                <w:sz w:val="24"/>
                <w:szCs w:val="24"/>
              </w:rPr>
              <w:fldChar w:fldCharType="end"/>
            </w:r>
            <w:r w:rsidR="00FB60C2" w:rsidRPr="00FB60C2">
              <w:rPr>
                <w:rFonts w:ascii="Courier New" w:hAnsi="Courier New" w:cs="Courier New"/>
              </w:rPr>
              <w:t xml:space="preserve"> di </w:t>
            </w:r>
            <w:r w:rsidR="00CD5749" w:rsidRPr="00FB60C2">
              <w:rPr>
                <w:rFonts w:ascii="Courier New" w:hAnsi="Courier New" w:cs="Courier New"/>
                <w:b/>
                <w:sz w:val="24"/>
                <w:szCs w:val="24"/>
              </w:rPr>
              <w:fldChar w:fldCharType="begin"/>
            </w:r>
            <w:r w:rsidR="00FB60C2" w:rsidRPr="00FB60C2">
              <w:rPr>
                <w:rFonts w:ascii="Courier New" w:hAnsi="Courier New" w:cs="Courier New"/>
                <w:b/>
              </w:rPr>
              <w:instrText>NUMPAGES</w:instrText>
            </w:r>
            <w:r w:rsidR="00CD5749" w:rsidRPr="00FB60C2">
              <w:rPr>
                <w:rFonts w:ascii="Courier New" w:hAnsi="Courier New" w:cs="Courier New"/>
                <w:b/>
                <w:sz w:val="24"/>
                <w:szCs w:val="24"/>
              </w:rPr>
              <w:fldChar w:fldCharType="separate"/>
            </w:r>
            <w:r w:rsidR="00FB5271">
              <w:rPr>
                <w:rFonts w:ascii="Courier New" w:hAnsi="Courier New" w:cs="Courier New"/>
                <w:b/>
                <w:noProof/>
              </w:rPr>
              <w:t>3</w:t>
            </w:r>
            <w:r w:rsidR="00CD5749" w:rsidRPr="00FB60C2">
              <w:rPr>
                <w:rFonts w:ascii="Courier New" w:hAnsi="Courier New" w:cs="Courier New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B60C2" w:rsidRDefault="00FB60C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172" w:rsidRDefault="00645172" w:rsidP="00C85FC0">
      <w:pPr>
        <w:spacing w:after="0" w:line="240" w:lineRule="auto"/>
      </w:pPr>
      <w:r>
        <w:separator/>
      </w:r>
    </w:p>
  </w:footnote>
  <w:footnote w:type="continuationSeparator" w:id="0">
    <w:p w:rsidR="00645172" w:rsidRDefault="00645172" w:rsidP="00C85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F74"/>
    <w:rsid w:val="00010A76"/>
    <w:rsid w:val="0001749D"/>
    <w:rsid w:val="00066668"/>
    <w:rsid w:val="000B4EAB"/>
    <w:rsid w:val="000E21FC"/>
    <w:rsid w:val="000F4F8A"/>
    <w:rsid w:val="00115EFA"/>
    <w:rsid w:val="001471BC"/>
    <w:rsid w:val="00161DB6"/>
    <w:rsid w:val="001701FE"/>
    <w:rsid w:val="001F147C"/>
    <w:rsid w:val="00202687"/>
    <w:rsid w:val="002723A5"/>
    <w:rsid w:val="00276C0F"/>
    <w:rsid w:val="002B7464"/>
    <w:rsid w:val="002F2039"/>
    <w:rsid w:val="003222E4"/>
    <w:rsid w:val="0034723A"/>
    <w:rsid w:val="003E0654"/>
    <w:rsid w:val="00410E74"/>
    <w:rsid w:val="004123C0"/>
    <w:rsid w:val="004306EB"/>
    <w:rsid w:val="00431623"/>
    <w:rsid w:val="0045028B"/>
    <w:rsid w:val="004A618F"/>
    <w:rsid w:val="004E49FC"/>
    <w:rsid w:val="004E7CF8"/>
    <w:rsid w:val="004F27AA"/>
    <w:rsid w:val="00515B6F"/>
    <w:rsid w:val="00517C26"/>
    <w:rsid w:val="005613F5"/>
    <w:rsid w:val="00580DDD"/>
    <w:rsid w:val="005858C9"/>
    <w:rsid w:val="00595356"/>
    <w:rsid w:val="005B25C7"/>
    <w:rsid w:val="005C45C9"/>
    <w:rsid w:val="005E75C8"/>
    <w:rsid w:val="006053E8"/>
    <w:rsid w:val="00613BF1"/>
    <w:rsid w:val="00626CAA"/>
    <w:rsid w:val="00645172"/>
    <w:rsid w:val="00653869"/>
    <w:rsid w:val="00654C54"/>
    <w:rsid w:val="00681F37"/>
    <w:rsid w:val="006A327B"/>
    <w:rsid w:val="006C3361"/>
    <w:rsid w:val="00700C94"/>
    <w:rsid w:val="007264A1"/>
    <w:rsid w:val="00745353"/>
    <w:rsid w:val="00784472"/>
    <w:rsid w:val="007C7C51"/>
    <w:rsid w:val="007E2A15"/>
    <w:rsid w:val="0080284B"/>
    <w:rsid w:val="00807F74"/>
    <w:rsid w:val="0082392E"/>
    <w:rsid w:val="00823A1F"/>
    <w:rsid w:val="008260EE"/>
    <w:rsid w:val="00830064"/>
    <w:rsid w:val="0083724D"/>
    <w:rsid w:val="00850773"/>
    <w:rsid w:val="00875D07"/>
    <w:rsid w:val="00883A30"/>
    <w:rsid w:val="0089142F"/>
    <w:rsid w:val="008B153B"/>
    <w:rsid w:val="008D6A7D"/>
    <w:rsid w:val="009007DC"/>
    <w:rsid w:val="0095445F"/>
    <w:rsid w:val="00956387"/>
    <w:rsid w:val="00967555"/>
    <w:rsid w:val="009811D9"/>
    <w:rsid w:val="009B030E"/>
    <w:rsid w:val="009D3010"/>
    <w:rsid w:val="009F32D3"/>
    <w:rsid w:val="009F4AFD"/>
    <w:rsid w:val="009F7211"/>
    <w:rsid w:val="00A60DB0"/>
    <w:rsid w:val="00A83DB0"/>
    <w:rsid w:val="00AC6A17"/>
    <w:rsid w:val="00AC6B2B"/>
    <w:rsid w:val="00AC711D"/>
    <w:rsid w:val="00AF630C"/>
    <w:rsid w:val="00B25ACE"/>
    <w:rsid w:val="00B47583"/>
    <w:rsid w:val="00B5302F"/>
    <w:rsid w:val="00B966CF"/>
    <w:rsid w:val="00BE31A1"/>
    <w:rsid w:val="00BF6532"/>
    <w:rsid w:val="00C00D02"/>
    <w:rsid w:val="00C172E8"/>
    <w:rsid w:val="00C3738A"/>
    <w:rsid w:val="00C71789"/>
    <w:rsid w:val="00C85FC0"/>
    <w:rsid w:val="00C921CC"/>
    <w:rsid w:val="00CC2506"/>
    <w:rsid w:val="00CD5749"/>
    <w:rsid w:val="00D13C7E"/>
    <w:rsid w:val="00D55FEF"/>
    <w:rsid w:val="00DE758D"/>
    <w:rsid w:val="00E94D76"/>
    <w:rsid w:val="00E96534"/>
    <w:rsid w:val="00ED169A"/>
    <w:rsid w:val="00EF7E9E"/>
    <w:rsid w:val="00F16A8D"/>
    <w:rsid w:val="00F5462C"/>
    <w:rsid w:val="00F81414"/>
    <w:rsid w:val="00FA24EA"/>
    <w:rsid w:val="00FB5271"/>
    <w:rsid w:val="00FB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27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85FC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85FC0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85FC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E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B60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60C2"/>
  </w:style>
  <w:style w:type="paragraph" w:styleId="Pidipagina">
    <w:name w:val="footer"/>
    <w:basedOn w:val="Normale"/>
    <w:link w:val="PidipaginaCarattere"/>
    <w:uiPriority w:val="99"/>
    <w:unhideWhenUsed/>
    <w:rsid w:val="00FB60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60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85FC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85FC0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85FC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9098F-D1E7-422F-B188-D08D6143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Marini</dc:creator>
  <cp:lastModifiedBy>commerciale</cp:lastModifiedBy>
  <cp:revision>8</cp:revision>
  <cp:lastPrinted>2014-01-08T11:15:00Z</cp:lastPrinted>
  <dcterms:created xsi:type="dcterms:W3CDTF">2015-03-25T17:11:00Z</dcterms:created>
  <dcterms:modified xsi:type="dcterms:W3CDTF">2015-03-27T11:11:00Z</dcterms:modified>
</cp:coreProperties>
</file>